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68" w:rsidRPr="007A421E" w:rsidRDefault="00A70F68" w:rsidP="00A70F68">
      <w:pPr>
        <w:spacing w:before="100" w:beforeAutospacing="1" w:after="100" w:afterAutospacing="1"/>
      </w:pPr>
      <w:r w:rsidRPr="007A421E">
        <w:t>Повестка дня:</w:t>
      </w:r>
      <w:r w:rsidRPr="007A421E">
        <w:br/>
      </w:r>
      <w:r w:rsidRPr="007A421E">
        <w:br/>
        <w:t>1. Утверждение годового отчёта Общества.</w:t>
      </w:r>
      <w:r w:rsidRPr="007A421E">
        <w:br/>
      </w:r>
      <w:r w:rsidRPr="007A421E">
        <w:br/>
        <w:t>2. Утверждение годовой бухгалтерской отчетности, в том числе отчетов о прибылях и убытках (счетов прибылей и убытков) Общества.</w:t>
      </w:r>
      <w:r w:rsidRPr="007A421E">
        <w:br/>
      </w:r>
      <w:r w:rsidRPr="007A421E">
        <w:br/>
        <w:t>3. О распределении прибыли (в том числе о выплате (объявлении) дивидендов) и убытков Общества по результатам 2014 финансового года.</w:t>
      </w:r>
      <w:r w:rsidRPr="007A421E">
        <w:br/>
      </w:r>
      <w:r w:rsidRPr="007A421E">
        <w:br/>
        <w:t>4. О выплате вознаграждения за работу в составе Совета директоров членам Совета директоров в размере, установленном внутренними документами Общества.</w:t>
      </w:r>
      <w:r w:rsidRPr="007A421E">
        <w:br/>
      </w:r>
      <w:r w:rsidRPr="007A421E">
        <w:br/>
        <w:t>5. О выплате вознаграждения членам Ревизионной комиссии Общества.</w:t>
      </w:r>
      <w:r w:rsidRPr="007A421E">
        <w:br/>
      </w:r>
      <w:r w:rsidRPr="007A421E">
        <w:br/>
        <w:t>6. Избрание членов Совета директоров Общества.</w:t>
      </w:r>
      <w:r w:rsidRPr="007A421E">
        <w:br/>
      </w:r>
      <w:r w:rsidRPr="007A421E">
        <w:br/>
        <w:t>7. Избрание членов Ревизионной комиссии Общества.</w:t>
      </w:r>
      <w:r w:rsidRPr="007A421E">
        <w:br/>
      </w:r>
      <w:r w:rsidRPr="007A421E">
        <w:br/>
        <w:t>8. Об избрании единоличного исполнительного органа Общества.</w:t>
      </w:r>
      <w:r w:rsidRPr="007A421E">
        <w:br/>
      </w:r>
      <w:r w:rsidRPr="007A421E">
        <w:br/>
        <w:t>9. Утверждение аудитора Общества.</w:t>
      </w:r>
      <w:r w:rsidRPr="007A421E">
        <w:br/>
      </w:r>
      <w:r w:rsidRPr="007A421E">
        <w:br/>
        <w:t>10. Утверждение Устава Общества в новой редакции.</w:t>
      </w:r>
      <w:r w:rsidRPr="007A421E">
        <w:br/>
      </w:r>
      <w:r w:rsidRPr="007A421E">
        <w:br/>
        <w:t>11. Утверждение Положения об Общем собрании акционеров Общества в новой редакции.</w:t>
      </w:r>
      <w:r w:rsidRPr="007A421E">
        <w:br/>
      </w:r>
      <w:r w:rsidRPr="007A421E">
        <w:br/>
        <w:t>12. Утверждение Положения о Совете директоров Общества в новой редакции.</w:t>
      </w:r>
      <w:r w:rsidRPr="007A421E">
        <w:br/>
      </w:r>
      <w:r w:rsidRPr="007A421E">
        <w:br/>
        <w:t>13. Утверждение Положения о Правлении Общества в новой редакции.</w:t>
      </w:r>
      <w:r w:rsidRPr="007A421E">
        <w:br/>
      </w:r>
      <w:r w:rsidRPr="007A421E">
        <w:br/>
        <w:t>14. Утверждение Положения о Ревизионной комиссии Общества в новой редакции.</w:t>
      </w:r>
      <w:r w:rsidRPr="007A421E">
        <w:br/>
      </w:r>
      <w:r w:rsidRPr="007A421E">
        <w:br/>
        <w:t>15. Об определении цены (денежной оценки) услуг, приобретаемых ОАО «</w:t>
      </w:r>
      <w:proofErr w:type="spellStart"/>
      <w:r w:rsidRPr="007A421E">
        <w:t>Интер</w:t>
      </w:r>
      <w:proofErr w:type="spellEnd"/>
      <w:r w:rsidRPr="007A421E">
        <w:t xml:space="preserve"> РАО» по договору страхования ответственности директоров, должностных лиц и компаний между ОАО «</w:t>
      </w:r>
      <w:proofErr w:type="spellStart"/>
      <w:r w:rsidRPr="007A421E">
        <w:t>Интер</w:t>
      </w:r>
      <w:proofErr w:type="spellEnd"/>
      <w:r w:rsidRPr="007A421E">
        <w:t xml:space="preserve"> РАО» и ОАО «СОГАЗ».</w:t>
      </w:r>
      <w:r w:rsidRPr="007A421E">
        <w:br/>
      </w:r>
      <w:r w:rsidRPr="007A421E">
        <w:br/>
        <w:t>16. Об одобрении сделок, в совершении которых имеется заинтересованность.</w:t>
      </w:r>
      <w:r w:rsidRPr="007A421E">
        <w:br/>
      </w:r>
      <w:r w:rsidRPr="007A421E">
        <w:br/>
      </w:r>
      <w:r w:rsidRPr="007A421E">
        <w:br/>
      </w:r>
      <w:r w:rsidRPr="007A421E">
        <w:br/>
        <w:t xml:space="preserve">Заполненные бюллетени для голосования могут быть направлены по следующим адресам: </w:t>
      </w:r>
      <w:r w:rsidRPr="007A421E">
        <w:br/>
      </w:r>
      <w:r w:rsidRPr="007A421E">
        <w:br/>
        <w:t xml:space="preserve">- 119435, г. Москва, ул. Большая </w:t>
      </w:r>
      <w:proofErr w:type="spellStart"/>
      <w:r w:rsidRPr="007A421E">
        <w:t>Пироговская</w:t>
      </w:r>
      <w:proofErr w:type="spellEnd"/>
      <w:r w:rsidRPr="007A421E">
        <w:t>, д. 27, стр. 2, ОАО «</w:t>
      </w:r>
      <w:proofErr w:type="spellStart"/>
      <w:r w:rsidRPr="007A421E">
        <w:t>Интер</w:t>
      </w:r>
      <w:proofErr w:type="spellEnd"/>
      <w:r w:rsidRPr="007A421E">
        <w:t xml:space="preserve"> РАО»; </w:t>
      </w:r>
      <w:r w:rsidRPr="007A421E">
        <w:br/>
      </w:r>
      <w:r w:rsidRPr="007A421E">
        <w:br/>
        <w:t xml:space="preserve">- 107996, Российская Федерация, г. Москва, ул. </w:t>
      </w:r>
      <w:proofErr w:type="spellStart"/>
      <w:r w:rsidRPr="007A421E">
        <w:t>Стромынка</w:t>
      </w:r>
      <w:proofErr w:type="spellEnd"/>
      <w:r w:rsidRPr="007A421E">
        <w:t xml:space="preserve">, д. 18, а/я 9 (ОАО «Регистратор Р.О.С.Т.»). </w:t>
      </w:r>
      <w:r w:rsidRPr="007A421E">
        <w:br/>
      </w:r>
      <w:r w:rsidRPr="007A421E">
        <w:br/>
        <w:t xml:space="preserve">При определении кворума и подведении итогов голосования на годовом Общем собрании акционеров Общества будут учитываться голоса, представленные бюллетенями для голосования, полученными не </w:t>
      </w:r>
      <w:proofErr w:type="gramStart"/>
      <w:r w:rsidRPr="007A421E">
        <w:t>позднее</w:t>
      </w:r>
      <w:proofErr w:type="gramEnd"/>
      <w:r w:rsidRPr="007A421E">
        <w:t xml:space="preserve"> чем за два дня до даты проведения годового Общего собрания акционеров.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F68"/>
    <w:rsid w:val="002457EA"/>
    <w:rsid w:val="00540EB3"/>
    <w:rsid w:val="006914EA"/>
    <w:rsid w:val="007A239D"/>
    <w:rsid w:val="008433E5"/>
    <w:rsid w:val="00996B66"/>
    <w:rsid w:val="00A70F68"/>
    <w:rsid w:val="00FC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2015-05-05T10:52:00Z</dcterms:created>
  <dcterms:modified xsi:type="dcterms:W3CDTF">2015-05-05T10:53:00Z</dcterms:modified>
</cp:coreProperties>
</file>